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A05D" w14:textId="07F2FF70" w:rsidR="00A82215" w:rsidRDefault="00A82215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Aanpassing cao hbo 2023 betreffende gespaarde DI-uren</w:t>
      </w:r>
    </w:p>
    <w:p w14:paraId="48DE1DD0" w14:textId="586EE9F4" w:rsidR="00A82215" w:rsidRPr="00A82215" w:rsidRDefault="00A82215">
      <w:pPr>
        <w:rPr>
          <w:rStyle w:val="markedcontent"/>
          <w:rFonts w:cstheme="minorHAnsi"/>
        </w:rPr>
      </w:pPr>
    </w:p>
    <w:p w14:paraId="58AE4B31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Artikel M-1-d Spaartegoeden</w:t>
      </w:r>
      <w:r w:rsidRPr="00A82215">
        <w:rPr>
          <w:rFonts w:cstheme="minorHAnsi"/>
        </w:rPr>
        <w:br/>
      </w:r>
    </w:p>
    <w:p w14:paraId="34944E44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1. Met ingang van 1 september 2020 eindigt de mogelijkheid om DI-uren te sparen.</w:t>
      </w:r>
      <w:r w:rsidRPr="00A82215">
        <w:rPr>
          <w:rFonts w:cstheme="minorHAnsi"/>
        </w:rPr>
        <w:br/>
      </w:r>
    </w:p>
    <w:p w14:paraId="571779C0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2. Opgebouwde spaartegoeden daterend van vóór 1 september 2020 worden in de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periode tot 31 december 2025 zoveel mogelijk besteed aan DI-gerelateerde doelen.</w:t>
      </w:r>
      <w:r w:rsidRPr="00A82215">
        <w:rPr>
          <w:rFonts w:cstheme="minorHAnsi"/>
        </w:rPr>
        <w:br/>
      </w:r>
    </w:p>
    <w:p w14:paraId="2781C9C8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3. DI-uren zullen worden verwerkt in de jaartaak. De regie blijft bij de werknemer.</w:t>
      </w:r>
      <w:r w:rsidRPr="00A82215">
        <w:rPr>
          <w:rFonts w:cstheme="minorHAnsi"/>
        </w:rPr>
        <w:br/>
      </w:r>
    </w:p>
    <w:p w14:paraId="211D80B5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4. De werknemer kan er voor kiezen om het spaartegoed geheel of gedeeltelijk te laten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uitbetalen met een maximum van 45 uur per jaar gedurende de jaren 2023, 2024,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2025.</w:t>
      </w:r>
      <w:r w:rsidRPr="00A82215">
        <w:rPr>
          <w:rFonts w:cstheme="minorHAnsi"/>
        </w:rPr>
        <w:br/>
      </w:r>
    </w:p>
    <w:p w14:paraId="2E8AD66D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5. De werknemer kan er voor kiezen om de DI-uren op te nemen voorafgaand aan de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pensioendatum. Hierover worden afspraken gemaakt met de leidinggevende en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schriftelijk vastgelegd.</w:t>
      </w:r>
      <w:r w:rsidRPr="00A82215">
        <w:rPr>
          <w:rFonts w:cstheme="minorHAnsi"/>
        </w:rPr>
        <w:br/>
      </w:r>
    </w:p>
    <w:p w14:paraId="7F24AE2F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6. Voor gespaarde DI-uren die op 31 december 2025 resteren zullen alternatieve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aanwendingsmogelijkheden worden geboden volgens het keuzemenu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arbeidsvoorwaarden. Daaronder wordt mede begrepen de mogelijkheid om extra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pensioen te sparen in het kader van het nieuwe pensioenakkoord.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Indien deze afspraak onverhoopt leidt tot onvoorziene effecten of situaties en/of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bijzondere omstandigheden, dan zullen sociale partners tijdens de looptijd van de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cao met elkaar in overleg gaan om te bezien wat de betekenis is van de hiervoor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bedoelde effecten, situaties en/of omstandigheden voor de lopende cao.</w:t>
      </w:r>
      <w:r w:rsidRPr="00A82215">
        <w:rPr>
          <w:rFonts w:cstheme="minorHAnsi"/>
        </w:rPr>
        <w:br/>
      </w:r>
    </w:p>
    <w:p w14:paraId="6C1A665B" w14:textId="77777777" w:rsidR="00A82215" w:rsidRDefault="00A82215">
      <w:pPr>
        <w:rPr>
          <w:rStyle w:val="markedcontent"/>
          <w:rFonts w:cstheme="minorHAnsi"/>
        </w:rPr>
      </w:pPr>
    </w:p>
    <w:p w14:paraId="237DE6FA" w14:textId="43B75A92" w:rsidR="00A82215" w:rsidRPr="00A82215" w:rsidRDefault="00A82215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Aanpassing cao hbo 2023 </w:t>
      </w:r>
      <w:r w:rsidRPr="00A82215">
        <w:rPr>
          <w:rStyle w:val="markedcontent"/>
          <w:rFonts w:cstheme="minorHAnsi"/>
        </w:rPr>
        <w:t>Hoofdstuk L Keuzemenu</w:t>
      </w:r>
      <w:r w:rsidRPr="00A82215">
        <w:rPr>
          <w:rFonts w:cstheme="minorHAnsi"/>
        </w:rPr>
        <w:br/>
      </w:r>
    </w:p>
    <w:p w14:paraId="5A06E3D7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Bronnen in tijd</w:t>
      </w:r>
      <w:r w:rsidRPr="00A82215">
        <w:rPr>
          <w:rFonts w:cstheme="minorHAnsi"/>
        </w:rPr>
        <w:br/>
      </w:r>
    </w:p>
    <w:p w14:paraId="4DED13E3" w14:textId="77777777" w:rsidR="00A82215" w:rsidRPr="00A82215" w:rsidRDefault="00A82215">
      <w:pPr>
        <w:rPr>
          <w:rStyle w:val="markedcontent"/>
          <w:rFonts w:cstheme="minorHAnsi"/>
        </w:rPr>
      </w:pPr>
      <w:r w:rsidRPr="00A82215">
        <w:rPr>
          <w:rStyle w:val="markedcontent"/>
          <w:rFonts w:cstheme="minorHAnsi"/>
        </w:rPr>
        <w:t>• de te werken uren die uitgaan boven de overeengekomen normjaartaak. In de regel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zullen dat de vrij opneembare uren boven de wettelijke vakantie- en roostervrije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dagen/uren zijn met inachtneming van een maximum van 90 uur per jaar met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uitzondering van de situatie waarin tijd direct omgezet wordt in geld. In dat geval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geldt een maximum van 45 uur per jaar. Indien tijd wordt ingezet voor andere doelen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in geld, dan geldt het maximum van 90 uur. Hiertoe worden niet gerekend de uren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die als vrije tijd zijn opgenomen in artikel M-1, en het recht op werktijdmindering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senioren uit artikel M-2. Het spaartegoed uit artikel M-1-d kan geheel of gedeeltelijk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worden ingezet als bron in tijd.</w:t>
      </w:r>
      <w:r w:rsidRPr="00A82215">
        <w:rPr>
          <w:rFonts w:cstheme="minorHAnsi"/>
        </w:rPr>
        <w:br/>
      </w:r>
    </w:p>
    <w:p w14:paraId="6FDD8C89" w14:textId="555F8E90" w:rsidR="00046EF4" w:rsidRPr="00A82215" w:rsidRDefault="00A82215">
      <w:pPr>
        <w:rPr>
          <w:rFonts w:cstheme="minorHAnsi"/>
        </w:rPr>
      </w:pPr>
      <w:r w:rsidRPr="00A82215">
        <w:rPr>
          <w:rStyle w:val="markedcontent"/>
          <w:rFonts w:cstheme="minorHAnsi"/>
        </w:rPr>
        <w:t>• Onverminderd voorgaande bron kan het spaartegoed uit artikel M-1-d geheel of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gedeeltelijk met een maximum van 45 uur per jaar worden omgezet in geld.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Daarnaast kan het spaartegoed geheel of gedeeltelijk in tijd worden opgenomen aan</w:t>
      </w:r>
      <w:r w:rsidRPr="00A82215">
        <w:rPr>
          <w:rFonts w:cstheme="minorHAnsi"/>
        </w:rPr>
        <w:br/>
      </w:r>
      <w:r w:rsidRPr="00A82215">
        <w:rPr>
          <w:rStyle w:val="markedcontent"/>
          <w:rFonts w:cstheme="minorHAnsi"/>
        </w:rPr>
        <w:t>het einde van het dienstverband.</w:t>
      </w:r>
    </w:p>
    <w:sectPr w:rsidR="00046EF4" w:rsidRPr="00A8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15"/>
    <w:rsid w:val="00046EF4"/>
    <w:rsid w:val="005E5083"/>
    <w:rsid w:val="00A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5EA"/>
  <w15:chartTrackingRefBased/>
  <w15:docId w15:val="{EEDE9895-D37D-4A75-920D-CB644B3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edcontent">
    <w:name w:val="markedcontent"/>
    <w:basedOn w:val="Standaardalinea-lettertype"/>
    <w:rsid w:val="00A8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Karssenberg</dc:creator>
  <cp:keywords/>
  <dc:description/>
  <cp:lastModifiedBy>Gerrit Karssenberg</cp:lastModifiedBy>
  <cp:revision>1</cp:revision>
  <dcterms:created xsi:type="dcterms:W3CDTF">2023-02-14T19:21:00Z</dcterms:created>
  <dcterms:modified xsi:type="dcterms:W3CDTF">2023-02-14T19:50:00Z</dcterms:modified>
</cp:coreProperties>
</file>